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spacing w:before="1"/>
        <w:ind w:left="100" w:right="0" w:firstLine="0"/>
        <w:jc w:val="left"/>
        <w:rPr>
          <w:b/>
          <w:sz w:val="36"/>
        </w:rPr>
      </w:pPr>
      <w:bookmarkStart w:name="Journal of Criminal Law and Criminology" w:id="1"/>
      <w:bookmarkEnd w:id="1"/>
      <w:r>
        <w:rPr/>
      </w:r>
      <w:hyperlink r:id="rId5">
        <w:r>
          <w:rPr>
            <w:b/>
            <w:color w:val="316190"/>
            <w:sz w:val="36"/>
          </w:rPr>
          <w:t>Journal</w:t>
        </w:r>
        <w:r>
          <w:rPr>
            <w:b/>
            <w:color w:val="316190"/>
            <w:spacing w:val="-7"/>
            <w:sz w:val="36"/>
          </w:rPr>
          <w:t> </w:t>
        </w:r>
        <w:r>
          <w:rPr>
            <w:b/>
            <w:color w:val="316190"/>
            <w:sz w:val="36"/>
          </w:rPr>
          <w:t>of</w:t>
        </w:r>
        <w:r>
          <w:rPr>
            <w:b/>
            <w:color w:val="316190"/>
            <w:spacing w:val="-7"/>
            <w:sz w:val="36"/>
          </w:rPr>
          <w:t> </w:t>
        </w:r>
        <w:r>
          <w:rPr>
            <w:b/>
            <w:color w:val="316190"/>
            <w:sz w:val="36"/>
          </w:rPr>
          <w:t>Criminal</w:t>
        </w:r>
        <w:r>
          <w:rPr>
            <w:b/>
            <w:color w:val="316190"/>
            <w:spacing w:val="-7"/>
            <w:sz w:val="36"/>
          </w:rPr>
          <w:t> </w:t>
        </w:r>
        <w:r>
          <w:rPr>
            <w:b/>
            <w:color w:val="316190"/>
            <w:sz w:val="36"/>
          </w:rPr>
          <w:t>Law</w:t>
        </w:r>
        <w:r>
          <w:rPr>
            <w:b/>
            <w:color w:val="316190"/>
            <w:spacing w:val="-7"/>
            <w:sz w:val="36"/>
          </w:rPr>
          <w:t> </w:t>
        </w:r>
        <w:r>
          <w:rPr>
            <w:b/>
            <w:color w:val="316190"/>
            <w:sz w:val="36"/>
          </w:rPr>
          <w:t>and</w:t>
        </w:r>
        <w:r>
          <w:rPr>
            <w:b/>
            <w:color w:val="316190"/>
            <w:spacing w:val="-7"/>
            <w:sz w:val="36"/>
          </w:rPr>
          <w:t> </w:t>
        </w:r>
        <w:r>
          <w:rPr>
            <w:b/>
            <w:color w:val="316190"/>
            <w:sz w:val="36"/>
          </w:rPr>
          <w:t>Criminology</w:t>
        </w:r>
      </w:hyperlink>
    </w:p>
    <w:p>
      <w:pPr>
        <w:tabs>
          <w:tab w:pos="8572" w:val="left" w:leader="none"/>
        </w:tabs>
        <w:spacing w:before="282"/>
        <w:ind w:left="100" w:right="0" w:firstLine="0"/>
        <w:jc w:val="left"/>
        <w:rPr>
          <w:sz w:val="24"/>
        </w:rPr>
      </w:pPr>
      <w:r>
        <w:rPr/>
        <w:pict>
          <v:rect style="position:absolute;margin-left:72pt;margin-top:7.195752pt;width:486pt;height:.75pt;mso-position-horizontal-relative:page;mso-position-vertical-relative:paragraph;z-index:15729152" filled="true" fillcolor="#b3b4b6" stroked="false">
            <v:fill type="solid"/>
            <w10:wrap type="none"/>
          </v:rect>
        </w:pict>
      </w:r>
      <w:r>
        <w:rPr/>
        <w:pict>
          <v:rect style="position:absolute;margin-left:72pt;margin-top:38.845753pt;width:486pt;height:.75pt;mso-position-horizontal-relative:page;mso-position-vertical-relative:paragraph;z-index:-15796224" filled="true" fillcolor="#b3b4b6" stroked="false">
            <v:fill type="solid"/>
            <w10:wrap type="none"/>
          </v:rect>
        </w:pict>
      </w:r>
      <w:hyperlink r:id="rId6">
        <w:r>
          <w:rPr>
            <w:color w:val="316190"/>
            <w:w w:val="90"/>
            <w:sz w:val="24"/>
          </w:rPr>
          <w:t>Volume</w:t>
        </w:r>
        <w:r>
          <w:rPr>
            <w:color w:val="316190"/>
            <w:spacing w:val="-2"/>
            <w:w w:val="90"/>
            <w:sz w:val="24"/>
          </w:rPr>
          <w:t> </w:t>
        </w:r>
        <w:r>
          <w:rPr>
            <w:color w:val="316190"/>
            <w:w w:val="90"/>
            <w:sz w:val="24"/>
          </w:rPr>
          <w:t>41</w:t>
        </w:r>
        <w:r>
          <w:rPr>
            <w:color w:val="316190"/>
            <w:spacing w:val="-2"/>
            <w:w w:val="90"/>
            <w:sz w:val="24"/>
          </w:rPr>
          <w:t> </w:t>
        </w:r>
      </w:hyperlink>
      <w:r>
        <w:rPr>
          <w:color w:val="316190"/>
          <w:w w:val="90"/>
          <w:position w:val="3"/>
          <w:sz w:val="24"/>
        </w:rPr>
        <w:t>|</w:t>
      </w:r>
      <w:r>
        <w:rPr>
          <w:color w:val="316190"/>
          <w:spacing w:val="-2"/>
          <w:w w:val="90"/>
          <w:position w:val="3"/>
          <w:sz w:val="24"/>
        </w:rPr>
        <w:t> </w:t>
      </w:r>
      <w:hyperlink r:id="rId7">
        <w:r>
          <w:rPr>
            <w:color w:val="316190"/>
            <w:w w:val="90"/>
            <w:sz w:val="24"/>
          </w:rPr>
          <w:t>Issue</w:t>
        </w:r>
        <w:r>
          <w:rPr>
            <w:color w:val="316190"/>
            <w:spacing w:val="-2"/>
            <w:w w:val="90"/>
            <w:sz w:val="24"/>
          </w:rPr>
          <w:t> </w:t>
        </w:r>
        <w:r>
          <w:rPr>
            <w:color w:val="316190"/>
            <w:w w:val="90"/>
            <w:sz w:val="24"/>
          </w:rPr>
          <w:t>2</w:t>
        </w:r>
      </w:hyperlink>
      <w:r>
        <w:rPr>
          <w:color w:val="316190"/>
          <w:w w:val="90"/>
          <w:sz w:val="24"/>
        </w:rPr>
        <w:tab/>
      </w:r>
      <w:hyperlink r:id="rId8">
        <w:r>
          <w:rPr>
            <w:color w:val="316190"/>
            <w:w w:val="95"/>
            <w:sz w:val="24"/>
          </w:rPr>
          <w:t>Article</w:t>
        </w:r>
        <w:r>
          <w:rPr>
            <w:color w:val="316190"/>
            <w:spacing w:val="-4"/>
            <w:w w:val="95"/>
            <w:sz w:val="24"/>
          </w:rPr>
          <w:t> </w:t>
        </w:r>
        <w:r>
          <w:rPr>
            <w:color w:val="316190"/>
            <w:w w:val="95"/>
            <w:sz w:val="24"/>
          </w:rPr>
          <w:t>16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0"/>
        <w:ind w:left="100" w:right="0" w:firstLine="0"/>
        <w:jc w:val="left"/>
        <w:rPr>
          <w:sz w:val="24"/>
        </w:rPr>
      </w:pPr>
      <w:bookmarkStart w:name="1950" w:id="2"/>
      <w:bookmarkEnd w:id="2"/>
      <w:r>
        <w:rPr/>
      </w:r>
      <w:r>
        <w:rPr>
          <w:sz w:val="24"/>
        </w:rPr>
        <w:t>1950</w:t>
      </w:r>
    </w:p>
    <w:p>
      <w:pPr>
        <w:pStyle w:val="Title"/>
      </w:pPr>
      <w:bookmarkStart w:name="Circumstantial Evidence in Arson Cases" w:id="3"/>
      <w:bookmarkEnd w:id="3"/>
      <w:r>
        <w:rPr/>
      </w:r>
      <w:r>
        <w:rPr>
          <w:w w:val="85"/>
        </w:rPr>
        <w:t>Circumstantial</w:t>
      </w:r>
      <w:r>
        <w:rPr>
          <w:spacing w:val="3"/>
          <w:w w:val="85"/>
        </w:rPr>
        <w:t> </w:t>
      </w:r>
      <w:r>
        <w:rPr>
          <w:w w:val="85"/>
        </w:rPr>
        <w:t>Evidence</w:t>
      </w:r>
      <w:r>
        <w:rPr>
          <w:spacing w:val="3"/>
          <w:w w:val="85"/>
        </w:rPr>
        <w:t> </w:t>
      </w:r>
      <w:r>
        <w:rPr>
          <w:w w:val="85"/>
        </w:rPr>
        <w:t>in</w:t>
      </w:r>
      <w:r>
        <w:rPr>
          <w:spacing w:val="3"/>
          <w:w w:val="85"/>
        </w:rPr>
        <w:t> </w:t>
      </w:r>
      <w:r>
        <w:rPr>
          <w:w w:val="85"/>
        </w:rPr>
        <w:t>Arson</w:t>
      </w:r>
      <w:r>
        <w:rPr>
          <w:spacing w:val="3"/>
          <w:w w:val="85"/>
        </w:rPr>
        <w:t> </w:t>
      </w:r>
      <w:r>
        <w:rPr>
          <w:w w:val="85"/>
        </w:rPr>
        <w:t>Cases</w:t>
      </w:r>
    </w:p>
    <w:p>
      <w:pPr>
        <w:spacing w:before="176"/>
        <w:ind w:left="100" w:right="0" w:firstLine="0"/>
        <w:jc w:val="left"/>
        <w:rPr>
          <w:sz w:val="26"/>
        </w:rPr>
      </w:pPr>
      <w:bookmarkStart w:name="William C. Braun" w:id="4"/>
      <w:bookmarkEnd w:id="4"/>
      <w:r>
        <w:rPr/>
      </w:r>
      <w:r>
        <w:rPr>
          <w:spacing w:val="-3"/>
          <w:w w:val="95"/>
          <w:sz w:val="26"/>
        </w:rPr>
        <w:t>W</w:t>
      </w:r>
      <w:r>
        <w:rPr>
          <w:spacing w:val="3"/>
          <w:w w:val="88"/>
          <w:sz w:val="26"/>
        </w:rPr>
        <w:t>i</w:t>
      </w:r>
      <w:r>
        <w:rPr>
          <w:spacing w:val="3"/>
          <w:w w:val="84"/>
          <w:sz w:val="26"/>
        </w:rPr>
        <w:t>l</w:t>
      </w:r>
      <w:r>
        <w:rPr>
          <w:w w:val="86"/>
          <w:sz w:val="26"/>
        </w:rPr>
        <w:t>l</w:t>
      </w:r>
      <w:r>
        <w:rPr>
          <w:spacing w:val="-2"/>
          <w:w w:val="86"/>
          <w:sz w:val="26"/>
        </w:rPr>
        <w:t>i</w:t>
      </w:r>
      <w:r>
        <w:rPr>
          <w:spacing w:val="-1"/>
          <w:w w:val="76"/>
          <w:sz w:val="26"/>
        </w:rPr>
        <w:t>a</w:t>
      </w:r>
      <w:r>
        <w:rPr>
          <w:w w:val="88"/>
          <w:sz w:val="26"/>
        </w:rPr>
        <w:t>m</w:t>
      </w:r>
      <w:r>
        <w:rPr>
          <w:spacing w:val="-18"/>
          <w:sz w:val="26"/>
        </w:rPr>
        <w:t> </w:t>
      </w:r>
      <w:r>
        <w:rPr>
          <w:spacing w:val="-3"/>
          <w:w w:val="120"/>
          <w:sz w:val="26"/>
        </w:rPr>
        <w:t>C</w:t>
      </w:r>
      <w:r>
        <w:rPr>
          <w:w w:val="56"/>
          <w:sz w:val="26"/>
        </w:rPr>
        <w:t>.</w:t>
      </w:r>
      <w:r>
        <w:rPr>
          <w:spacing w:val="-18"/>
          <w:sz w:val="26"/>
        </w:rPr>
        <w:t> </w:t>
      </w:r>
      <w:r>
        <w:rPr>
          <w:spacing w:val="-1"/>
          <w:w w:val="94"/>
          <w:sz w:val="26"/>
        </w:rPr>
        <w:t>B</w:t>
      </w:r>
      <w:r>
        <w:rPr>
          <w:spacing w:val="-2"/>
          <w:w w:val="81"/>
          <w:sz w:val="26"/>
        </w:rPr>
        <w:t>r</w:t>
      </w:r>
      <w:r>
        <w:rPr>
          <w:spacing w:val="-3"/>
          <w:w w:val="76"/>
          <w:sz w:val="26"/>
        </w:rPr>
        <w:t>a</w:t>
      </w:r>
      <w:r>
        <w:rPr>
          <w:w w:val="86"/>
          <w:sz w:val="26"/>
        </w:rPr>
        <w:t>un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91"/>
        <w:ind w:left="100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20768">
            <wp:simplePos x="0" y="0"/>
            <wp:positionH relativeFrom="page">
              <wp:posOffset>1028700</wp:posOffset>
            </wp:positionH>
            <wp:positionV relativeFrom="paragraph">
              <wp:posOffset>330781</wp:posOffset>
            </wp:positionV>
            <wp:extent cx="171450" cy="1714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4"/>
        </w:rPr>
        <w:t>Follow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additional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works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at:</w:t>
      </w:r>
      <w:r>
        <w:rPr>
          <w:spacing w:val="21"/>
          <w:w w:val="90"/>
          <w:sz w:val="24"/>
        </w:rPr>
        <w:t> </w:t>
      </w:r>
      <w:hyperlink r:id="rId5">
        <w:r>
          <w:rPr>
            <w:color w:val="316190"/>
            <w:w w:val="90"/>
            <w:sz w:val="24"/>
          </w:rPr>
          <w:t>https://scholarlycommons.law.northwestern.edu/jclc</w:t>
        </w:r>
      </w:hyperlink>
    </w:p>
    <w:p>
      <w:pPr>
        <w:spacing w:line="235" w:lineRule="auto" w:before="83"/>
        <w:ind w:left="100" w:right="0" w:firstLine="315"/>
        <w:jc w:val="left"/>
        <w:rPr>
          <w:sz w:val="24"/>
        </w:rPr>
      </w:pPr>
      <w:r>
        <w:rPr>
          <w:w w:val="95"/>
          <w:sz w:val="24"/>
        </w:rPr>
        <w:t>Part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"/>
          <w:w w:val="95"/>
          <w:sz w:val="24"/>
        </w:rPr>
        <w:t> </w:t>
      </w:r>
      <w:hyperlink r:id="rId10">
        <w:r>
          <w:rPr>
            <w:color w:val="316190"/>
            <w:w w:val="95"/>
            <w:sz w:val="24"/>
            <w:u w:val="single" w:color="316190"/>
          </w:rPr>
          <w:t>Criminal</w:t>
        </w:r>
        <w:r>
          <w:rPr>
            <w:color w:val="316190"/>
            <w:spacing w:val="2"/>
            <w:w w:val="95"/>
            <w:sz w:val="24"/>
            <w:u w:val="single" w:color="316190"/>
          </w:rPr>
          <w:t> </w:t>
        </w:r>
        <w:r>
          <w:rPr>
            <w:color w:val="316190"/>
            <w:w w:val="95"/>
            <w:sz w:val="24"/>
            <w:u w:val="single" w:color="316190"/>
          </w:rPr>
          <w:t>Law</w:t>
        </w:r>
        <w:r>
          <w:rPr>
            <w:color w:val="316190"/>
            <w:spacing w:val="3"/>
            <w:w w:val="95"/>
            <w:sz w:val="24"/>
            <w:u w:val="single" w:color="316190"/>
          </w:rPr>
          <w:t> </w:t>
        </w:r>
        <w:r>
          <w:rPr>
            <w:color w:val="316190"/>
            <w:w w:val="95"/>
            <w:sz w:val="24"/>
            <w:u w:val="single" w:color="316190"/>
          </w:rPr>
          <w:t>Commons</w:t>
        </w:r>
      </w:hyperlink>
      <w:r>
        <w:rPr>
          <w:w w:val="95"/>
          <w:sz w:val="24"/>
        </w:rPr>
        <w:t>,</w:t>
      </w:r>
      <w:r>
        <w:rPr>
          <w:spacing w:val="2"/>
          <w:w w:val="95"/>
          <w:sz w:val="24"/>
        </w:rPr>
        <w:t> </w:t>
      </w:r>
      <w:hyperlink r:id="rId11">
        <w:r>
          <w:rPr>
            <w:color w:val="316190"/>
            <w:w w:val="95"/>
            <w:sz w:val="24"/>
            <w:u w:val="single" w:color="316190"/>
          </w:rPr>
          <w:t>Criminology</w:t>
        </w:r>
        <w:r>
          <w:rPr>
            <w:color w:val="316190"/>
            <w:spacing w:val="3"/>
            <w:w w:val="95"/>
            <w:sz w:val="24"/>
            <w:u w:val="single" w:color="316190"/>
          </w:rPr>
          <w:t> </w:t>
        </w:r>
        <w:r>
          <w:rPr>
            <w:color w:val="316190"/>
            <w:w w:val="95"/>
            <w:sz w:val="24"/>
            <w:u w:val="single" w:color="316190"/>
          </w:rPr>
          <w:t>Commons</w:t>
        </w:r>
      </w:hyperlink>
      <w:r>
        <w:rPr>
          <w:w w:val="95"/>
          <w:sz w:val="24"/>
        </w:rPr>
        <w:t>,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"/>
          <w:w w:val="95"/>
          <w:sz w:val="24"/>
        </w:rPr>
        <w:t> </w:t>
      </w:r>
      <w:hyperlink r:id="rId12">
        <w:r>
          <w:rPr>
            <w:color w:val="316190"/>
            <w:w w:val="95"/>
            <w:sz w:val="24"/>
            <w:u w:val="single" w:color="316190"/>
          </w:rPr>
          <w:t>Criminology</w:t>
        </w:r>
        <w:r>
          <w:rPr>
            <w:color w:val="316190"/>
            <w:spacing w:val="3"/>
            <w:w w:val="95"/>
            <w:sz w:val="24"/>
            <w:u w:val="single" w:color="316190"/>
          </w:rPr>
          <w:t> </w:t>
        </w:r>
        <w:r>
          <w:rPr>
            <w:color w:val="316190"/>
            <w:w w:val="95"/>
            <w:sz w:val="24"/>
            <w:u w:val="single" w:color="316190"/>
          </w:rPr>
          <w:t>and</w:t>
        </w:r>
        <w:r>
          <w:rPr>
            <w:color w:val="316190"/>
            <w:spacing w:val="2"/>
            <w:w w:val="95"/>
            <w:sz w:val="24"/>
            <w:u w:val="single" w:color="316190"/>
          </w:rPr>
          <w:t> </w:t>
        </w:r>
        <w:r>
          <w:rPr>
            <w:color w:val="316190"/>
            <w:w w:val="95"/>
            <w:sz w:val="24"/>
            <w:u w:val="single" w:color="316190"/>
          </w:rPr>
          <w:t>Criminal</w:t>
        </w:r>
      </w:hyperlink>
      <w:r>
        <w:rPr>
          <w:color w:val="316190"/>
          <w:spacing w:val="-48"/>
          <w:w w:val="95"/>
          <w:sz w:val="24"/>
        </w:rPr>
        <w:t> </w:t>
      </w:r>
      <w:hyperlink r:id="rId12">
        <w:r>
          <w:rPr>
            <w:color w:val="316190"/>
            <w:sz w:val="24"/>
            <w:u w:val="single" w:color="316190"/>
          </w:rPr>
          <w:t>Justice</w:t>
        </w:r>
        <w:r>
          <w:rPr>
            <w:color w:val="316190"/>
            <w:spacing w:val="-10"/>
            <w:sz w:val="24"/>
            <w:u w:val="single" w:color="316190"/>
          </w:rPr>
          <w:t> </w:t>
        </w:r>
        <w:r>
          <w:rPr>
            <w:color w:val="316190"/>
            <w:sz w:val="24"/>
            <w:u w:val="single" w:color="316190"/>
          </w:rPr>
          <w:t>Commons</w:t>
        </w:r>
      </w:hyperlink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0" w:lineRule="exact"/>
        <w:ind w:left="-80"/>
        <w:rPr>
          <w:sz w:val="2"/>
        </w:rPr>
      </w:pPr>
      <w:r>
        <w:rPr>
          <w:sz w:val="2"/>
        </w:rPr>
        <w:pict>
          <v:group style="width:468pt;height:.75pt;mso-position-horizontal-relative:char;mso-position-vertical-relative:line" coordorigin="0,0" coordsize="9360,15">
            <v:rect style="position:absolute;left:0;top:0;width:9360;height:15" filled="true" fillcolor="#b3b4b6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8"/>
        </w:rPr>
      </w:pPr>
    </w:p>
    <w:p>
      <w:pPr>
        <w:spacing w:before="34"/>
        <w:ind w:left="100" w:right="0" w:firstLine="0"/>
        <w:jc w:val="left"/>
        <w:rPr>
          <w:sz w:val="24"/>
        </w:rPr>
      </w:pPr>
      <w:bookmarkStart w:name="Recommended Citation" w:id="5"/>
      <w:bookmarkEnd w:id="5"/>
      <w:r>
        <w:rPr/>
      </w:r>
      <w:r>
        <w:rPr>
          <w:spacing w:val="-1"/>
          <w:w w:val="95"/>
          <w:sz w:val="24"/>
        </w:rPr>
        <w:t>Recommended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Citation</w:t>
      </w:r>
    </w:p>
    <w:p>
      <w:pPr>
        <w:spacing w:before="42"/>
        <w:ind w:left="100" w:right="0" w:firstLine="0"/>
        <w:jc w:val="left"/>
        <w:rPr>
          <w:sz w:val="18"/>
        </w:rPr>
      </w:pPr>
      <w:r>
        <w:rPr>
          <w:w w:val="95"/>
          <w:sz w:val="18"/>
        </w:rPr>
        <w:t>William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C.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Braun,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Circumstantial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Evidence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Arson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Cases,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41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J.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Crim.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L.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&amp;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Criminology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226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(1950-1951)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71" w:lineRule="auto" w:before="57"/>
        <w:ind w:left="100" w:right="143"/>
      </w:pPr>
      <w:r>
        <w:rPr>
          <w:w w:val="90"/>
        </w:rPr>
        <w:t>This</w:t>
      </w:r>
      <w:r>
        <w:rPr>
          <w:spacing w:val="8"/>
          <w:w w:val="90"/>
        </w:rPr>
        <w:t> </w:t>
      </w:r>
      <w:r>
        <w:rPr>
          <w:w w:val="90"/>
        </w:rPr>
        <w:t>Criminology</w:t>
      </w:r>
      <w:r>
        <w:rPr>
          <w:spacing w:val="8"/>
          <w:w w:val="90"/>
        </w:rPr>
        <w:t> </w:t>
      </w:r>
      <w:r>
        <w:rPr>
          <w:w w:val="90"/>
        </w:rPr>
        <w:t>is</w:t>
      </w:r>
      <w:r>
        <w:rPr>
          <w:spacing w:val="8"/>
          <w:w w:val="90"/>
        </w:rPr>
        <w:t> </w:t>
      </w:r>
      <w:r>
        <w:rPr>
          <w:w w:val="90"/>
        </w:rPr>
        <w:t>brought</w:t>
      </w:r>
      <w:r>
        <w:rPr>
          <w:spacing w:val="9"/>
          <w:w w:val="90"/>
        </w:rPr>
        <w:t> </w:t>
      </w:r>
      <w:r>
        <w:rPr>
          <w:w w:val="90"/>
        </w:rPr>
        <w:t>to</w:t>
      </w:r>
      <w:r>
        <w:rPr>
          <w:spacing w:val="8"/>
          <w:w w:val="90"/>
        </w:rPr>
        <w:t> </w:t>
      </w:r>
      <w:r>
        <w:rPr>
          <w:w w:val="90"/>
        </w:rPr>
        <w:t>you</w:t>
      </w:r>
      <w:r>
        <w:rPr>
          <w:spacing w:val="8"/>
          <w:w w:val="90"/>
        </w:rPr>
        <w:t> </w:t>
      </w:r>
      <w:r>
        <w:rPr>
          <w:w w:val="90"/>
        </w:rPr>
        <w:t>for</w:t>
      </w:r>
      <w:r>
        <w:rPr>
          <w:spacing w:val="8"/>
          <w:w w:val="90"/>
        </w:rPr>
        <w:t> </w:t>
      </w:r>
      <w:r>
        <w:rPr>
          <w:w w:val="90"/>
        </w:rPr>
        <w:t>free</w:t>
      </w:r>
      <w:r>
        <w:rPr>
          <w:spacing w:val="9"/>
          <w:w w:val="90"/>
        </w:rPr>
        <w:t> </w:t>
      </w:r>
      <w:r>
        <w:rPr>
          <w:w w:val="90"/>
        </w:rPr>
        <w:t>and</w:t>
      </w:r>
      <w:r>
        <w:rPr>
          <w:spacing w:val="8"/>
          <w:w w:val="90"/>
        </w:rPr>
        <w:t> </w:t>
      </w:r>
      <w:r>
        <w:rPr>
          <w:w w:val="90"/>
        </w:rPr>
        <w:t>open</w:t>
      </w:r>
      <w:r>
        <w:rPr>
          <w:spacing w:val="8"/>
          <w:w w:val="90"/>
        </w:rPr>
        <w:t> </w:t>
      </w:r>
      <w:r>
        <w:rPr>
          <w:w w:val="90"/>
        </w:rPr>
        <w:t>access</w:t>
      </w:r>
      <w:r>
        <w:rPr>
          <w:spacing w:val="9"/>
          <w:w w:val="90"/>
        </w:rPr>
        <w:t> </w:t>
      </w:r>
      <w:r>
        <w:rPr>
          <w:w w:val="90"/>
        </w:rPr>
        <w:t>by</w:t>
      </w:r>
      <w:r>
        <w:rPr>
          <w:spacing w:val="8"/>
          <w:w w:val="90"/>
        </w:rPr>
        <w:t> </w:t>
      </w:r>
      <w:r>
        <w:rPr>
          <w:w w:val="90"/>
        </w:rPr>
        <w:t>Northwestern</w:t>
      </w:r>
      <w:r>
        <w:rPr>
          <w:spacing w:val="8"/>
          <w:w w:val="90"/>
        </w:rPr>
        <w:t> </w:t>
      </w:r>
      <w:r>
        <w:rPr>
          <w:w w:val="90"/>
        </w:rPr>
        <w:t>University</w:t>
      </w:r>
      <w:r>
        <w:rPr>
          <w:spacing w:val="8"/>
          <w:w w:val="90"/>
        </w:rPr>
        <w:t> </w:t>
      </w:r>
      <w:r>
        <w:rPr>
          <w:w w:val="90"/>
        </w:rPr>
        <w:t>School</w:t>
      </w:r>
      <w:r>
        <w:rPr>
          <w:spacing w:val="9"/>
          <w:w w:val="90"/>
        </w:rPr>
        <w:t> </w:t>
      </w:r>
      <w:r>
        <w:rPr>
          <w:w w:val="90"/>
        </w:rPr>
        <w:t>of</w:t>
      </w:r>
      <w:r>
        <w:rPr>
          <w:spacing w:val="8"/>
          <w:w w:val="90"/>
        </w:rPr>
        <w:t> </w:t>
      </w:r>
      <w:r>
        <w:rPr>
          <w:w w:val="90"/>
        </w:rPr>
        <w:t>Law</w:t>
      </w:r>
      <w:r>
        <w:rPr>
          <w:spacing w:val="8"/>
          <w:w w:val="90"/>
        </w:rPr>
        <w:t> </w:t>
      </w:r>
      <w:r>
        <w:rPr>
          <w:w w:val="90"/>
        </w:rPr>
        <w:t>Scholarly</w:t>
      </w:r>
      <w:r>
        <w:rPr>
          <w:spacing w:val="9"/>
          <w:w w:val="90"/>
        </w:rPr>
        <w:t> </w:t>
      </w:r>
      <w:r>
        <w:rPr>
          <w:w w:val="90"/>
        </w:rPr>
        <w:t>Commons.</w:t>
      </w:r>
      <w:r>
        <w:rPr>
          <w:spacing w:val="8"/>
          <w:w w:val="90"/>
        </w:rPr>
        <w:t> </w:t>
      </w:r>
      <w:r>
        <w:rPr>
          <w:w w:val="90"/>
        </w:rPr>
        <w:t>It</w:t>
      </w:r>
      <w:r>
        <w:rPr>
          <w:spacing w:val="8"/>
          <w:w w:val="90"/>
        </w:rPr>
        <w:t> </w:t>
      </w:r>
      <w:r>
        <w:rPr>
          <w:w w:val="90"/>
        </w:rPr>
        <w:t>has</w:t>
      </w:r>
      <w:r>
        <w:rPr>
          <w:spacing w:val="8"/>
          <w:w w:val="90"/>
        </w:rPr>
        <w:t> </w:t>
      </w:r>
      <w:r>
        <w:rPr>
          <w:w w:val="90"/>
        </w:rPr>
        <w:t>been</w:t>
      </w:r>
      <w:r>
        <w:rPr>
          <w:spacing w:val="9"/>
          <w:w w:val="90"/>
        </w:rPr>
        <w:t> </w:t>
      </w:r>
      <w:r>
        <w:rPr>
          <w:w w:val="90"/>
        </w:rPr>
        <w:t>accepted</w:t>
      </w:r>
      <w:r>
        <w:rPr>
          <w:spacing w:val="8"/>
          <w:w w:val="90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5"/>
        </w:rPr>
        <w:t>inclusion</w:t>
      </w:r>
      <w:r>
        <w:rPr>
          <w:spacing w:val="-6"/>
          <w:w w:val="95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w w:val="95"/>
        </w:rPr>
        <w:t>Journal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Criminal</w:t>
      </w:r>
      <w:r>
        <w:rPr>
          <w:spacing w:val="-6"/>
          <w:w w:val="95"/>
        </w:rPr>
        <w:t> </w:t>
      </w:r>
      <w:r>
        <w:rPr>
          <w:w w:val="95"/>
        </w:rPr>
        <w:t>Law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Criminology</w:t>
      </w:r>
      <w:r>
        <w:rPr>
          <w:spacing w:val="-6"/>
          <w:w w:val="95"/>
        </w:rPr>
        <w:t> </w:t>
      </w:r>
      <w:r>
        <w:rPr>
          <w:w w:val="95"/>
        </w:rPr>
        <w:t>by</w:t>
      </w:r>
      <w:r>
        <w:rPr>
          <w:spacing w:val="-6"/>
          <w:w w:val="95"/>
        </w:rPr>
        <w:t> </w:t>
      </w:r>
      <w:r>
        <w:rPr>
          <w:w w:val="95"/>
        </w:rPr>
        <w:t>an</w:t>
      </w:r>
      <w:r>
        <w:rPr>
          <w:spacing w:val="-6"/>
          <w:w w:val="95"/>
        </w:rPr>
        <w:t> </w:t>
      </w:r>
      <w:r>
        <w:rPr>
          <w:w w:val="95"/>
        </w:rPr>
        <w:t>authorized</w:t>
      </w:r>
      <w:r>
        <w:rPr>
          <w:spacing w:val="-5"/>
          <w:w w:val="95"/>
        </w:rPr>
        <w:t> </w:t>
      </w:r>
      <w:r>
        <w:rPr>
          <w:w w:val="95"/>
        </w:rPr>
        <w:t>editor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Northwestern</w:t>
      </w:r>
      <w:r>
        <w:rPr>
          <w:spacing w:val="-5"/>
          <w:w w:val="95"/>
        </w:rPr>
        <w:t> </w:t>
      </w:r>
      <w:r>
        <w:rPr>
          <w:w w:val="95"/>
        </w:rPr>
        <w:t>University</w:t>
      </w:r>
      <w:r>
        <w:rPr>
          <w:spacing w:val="-6"/>
          <w:w w:val="95"/>
        </w:rPr>
        <w:t> </w:t>
      </w:r>
      <w:r>
        <w:rPr>
          <w:w w:val="95"/>
        </w:rPr>
        <w:t>School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Law</w:t>
      </w:r>
      <w:r>
        <w:rPr>
          <w:spacing w:val="-6"/>
          <w:w w:val="95"/>
        </w:rPr>
        <w:t> </w:t>
      </w:r>
      <w:r>
        <w:rPr>
          <w:w w:val="95"/>
        </w:rPr>
        <w:t>Scholarly</w:t>
      </w:r>
      <w:r>
        <w:rPr>
          <w:spacing w:val="-6"/>
          <w:w w:val="95"/>
        </w:rPr>
        <w:t> </w:t>
      </w:r>
      <w:r>
        <w:rPr>
          <w:w w:val="95"/>
        </w:rPr>
        <w:t>Commons.</w:t>
      </w:r>
    </w:p>
    <w:p>
      <w:pPr>
        <w:spacing w:after="0" w:line="271" w:lineRule="auto"/>
        <w:sectPr>
          <w:type w:val="continuous"/>
          <w:pgSz w:w="12240" w:h="15840"/>
          <w:pgMar w:top="1500" w:bottom="280" w:left="1520" w:right="1140"/>
        </w:sectPr>
      </w:pPr>
    </w:p>
    <w:p>
      <w:pPr>
        <w:pStyle w:val="BodyText"/>
        <w:ind w:left="108"/>
        <w:rPr>
          <w:sz w:val="20"/>
        </w:rPr>
      </w:pPr>
      <w:bookmarkStart w:name="Circumstantial Evidence in Arson Cases" w:id="6"/>
      <w:bookmarkEnd w:id="6"/>
      <w:r>
        <w:rPr/>
      </w:r>
      <w:r>
        <w:rPr>
          <w:sz w:val="20"/>
        </w:rPr>
        <w:drawing>
          <wp:inline distT="0" distB="0" distL="0" distR="0">
            <wp:extent cx="4446004" cy="723719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6004" cy="723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9090" w:h="12980"/>
          <w:pgMar w:top="940" w:bottom="0" w:left="660" w:right="500"/>
        </w:sectPr>
      </w:pPr>
    </w:p>
    <w:p>
      <w:pPr>
        <w:pStyle w:val="BodyText"/>
        <w:ind w:left="304"/>
        <w:rPr>
          <w:sz w:val="20"/>
        </w:rPr>
      </w:pPr>
      <w:r>
        <w:rPr>
          <w:sz w:val="20"/>
        </w:rPr>
        <w:drawing>
          <wp:inline distT="0" distB="0" distL="0" distR="0">
            <wp:extent cx="4618100" cy="695372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8100" cy="695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9090" w:h="12980"/>
          <w:pgMar w:top="1100" w:bottom="280" w:left="660" w:right="500"/>
        </w:sectPr>
      </w:pPr>
    </w:p>
    <w:p>
      <w:pPr>
        <w:pStyle w:val="BodyText"/>
        <w:ind w:left="357"/>
        <w:rPr>
          <w:sz w:val="20"/>
        </w:rPr>
      </w:pPr>
      <w:r>
        <w:rPr>
          <w:sz w:val="20"/>
        </w:rPr>
        <w:drawing>
          <wp:inline distT="0" distB="0" distL="0" distR="0">
            <wp:extent cx="4502500" cy="7062978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500" cy="706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9090" w:h="12980"/>
          <w:pgMar w:top="1080" w:bottom="280" w:left="660" w:right="500"/>
        </w:sectPr>
      </w:pPr>
    </w:p>
    <w:p>
      <w:pPr>
        <w:pStyle w:val="BodyText"/>
        <w:ind w:left="333"/>
        <w:rPr>
          <w:sz w:val="20"/>
        </w:rPr>
      </w:pPr>
      <w:r>
        <w:rPr>
          <w:sz w:val="20"/>
        </w:rPr>
        <w:drawing>
          <wp:inline distT="0" distB="0" distL="0" distR="0">
            <wp:extent cx="4600707" cy="699801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707" cy="699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9090" w:h="12980"/>
          <w:pgMar w:top="1180" w:bottom="280" w:left="660" w:right="500"/>
        </w:sectPr>
      </w:pPr>
    </w:p>
    <w:p>
      <w:pPr>
        <w:pStyle w:val="BodyText"/>
        <w:ind w:left="400"/>
        <w:rPr>
          <w:sz w:val="20"/>
        </w:rPr>
      </w:pPr>
      <w:r>
        <w:rPr>
          <w:sz w:val="20"/>
        </w:rPr>
        <w:drawing>
          <wp:inline distT="0" distB="0" distL="0" distR="0">
            <wp:extent cx="4479321" cy="7086600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9321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9090" w:h="12980"/>
          <w:pgMar w:top="1040" w:bottom="280" w:left="660" w:right="500"/>
        </w:sectPr>
      </w:pPr>
    </w:p>
    <w:p>
      <w:pPr>
        <w:pStyle w:val="BodyText"/>
        <w:ind w:left="343"/>
        <w:rPr>
          <w:sz w:val="20"/>
        </w:rPr>
      </w:pPr>
      <w:r>
        <w:rPr>
          <w:sz w:val="20"/>
        </w:rPr>
        <w:drawing>
          <wp:inline distT="0" distB="0" distL="0" distR="0">
            <wp:extent cx="4479321" cy="7237190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9321" cy="723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9090" w:h="12980"/>
          <w:pgMar w:top="1080" w:bottom="0" w:left="660" w:right="500"/>
        </w:sectPr>
      </w:pPr>
    </w:p>
    <w:p>
      <w:pPr>
        <w:pStyle w:val="BodyText"/>
        <w:ind w:left="343"/>
        <w:rPr>
          <w:sz w:val="20"/>
        </w:rPr>
      </w:pPr>
      <w:r>
        <w:rPr>
          <w:sz w:val="20"/>
        </w:rPr>
        <w:drawing>
          <wp:inline distT="0" distB="0" distL="0" distR="0">
            <wp:extent cx="4485227" cy="7045261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5227" cy="704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9090" w:h="12980"/>
          <w:pgMar w:top="1100" w:bottom="280" w:left="660" w:right="500"/>
        </w:sectPr>
      </w:pPr>
    </w:p>
    <w:p>
      <w:pPr>
        <w:pStyle w:val="BodyText"/>
        <w:ind w:left="343"/>
        <w:rPr>
          <w:sz w:val="20"/>
        </w:rPr>
      </w:pPr>
      <w:r>
        <w:rPr>
          <w:sz w:val="20"/>
        </w:rPr>
        <w:drawing>
          <wp:inline distT="0" distB="0" distL="0" distR="0">
            <wp:extent cx="4597431" cy="7009828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7431" cy="700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9090" w:h="12980"/>
          <w:pgMar w:top="980" w:bottom="280" w:left="660" w:right="500"/>
        </w:sectPr>
      </w:pPr>
    </w:p>
    <w:p>
      <w:pPr>
        <w:pStyle w:val="BodyText"/>
        <w:ind w:left="328"/>
        <w:rPr>
          <w:sz w:val="20"/>
        </w:rPr>
      </w:pPr>
      <w:r>
        <w:rPr>
          <w:sz w:val="20"/>
        </w:rPr>
        <w:drawing>
          <wp:inline distT="0" distB="0" distL="0" distR="0">
            <wp:extent cx="4532471" cy="7042308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2471" cy="704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9090" w:h="12980"/>
      <w:pgMar w:top="1160" w:bottom="0" w:left="6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6"/>
      <w:ind w:left="100"/>
    </w:pPr>
    <w:rPr>
      <w:rFonts w:ascii="Calibri" w:hAnsi="Calibri" w:eastAsia="Calibri" w:cs="Calibri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scholarlycommons.law.northwestern.edu/jclc?utm_source=scholarlycommons.law.northwestern.edu%2Fjclc%2Fvol41%2Fiss2%2F16&amp;utm_medium=PDF&amp;utm_campaign=PDFCoverPages" TargetMode="External"/><Relationship Id="rId6" Type="http://schemas.openxmlformats.org/officeDocument/2006/relationships/hyperlink" Target="https://scholarlycommons.law.northwestern.edu/jclc/vol41?utm_source=scholarlycommons.law.northwestern.edu%2Fjclc%2Fvol41%2Fiss2%2F16&amp;utm_medium=PDF&amp;utm_campaign=PDFCoverPages" TargetMode="External"/><Relationship Id="rId7" Type="http://schemas.openxmlformats.org/officeDocument/2006/relationships/hyperlink" Target="https://scholarlycommons.law.northwestern.edu/jclc/vol41/iss2?utm_source=scholarlycommons.law.northwestern.edu%2Fjclc%2Fvol41%2Fiss2%2F16&amp;utm_medium=PDF&amp;utm_campaign=PDFCoverPages" TargetMode="External"/><Relationship Id="rId8" Type="http://schemas.openxmlformats.org/officeDocument/2006/relationships/hyperlink" Target="https://scholarlycommons.law.northwestern.edu/jclc/vol41/iss2/16?utm_source=scholarlycommons.law.northwestern.edu%2Fjclc%2Fvol41%2Fiss2%2F16&amp;utm_medium=PDF&amp;utm_campaign=PDFCoverPages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network.bepress.com/hgg/discipline/912?utm_source=scholarlycommons.law.northwestern.edu%2Fjclc%2Fvol41%2Fiss2%2F16&amp;utm_medium=PDF&amp;utm_campaign=PDFCoverPages" TargetMode="External"/><Relationship Id="rId11" Type="http://schemas.openxmlformats.org/officeDocument/2006/relationships/hyperlink" Target="http://network.bepress.com/hgg/discipline/417?utm_source=scholarlycommons.law.northwestern.edu%2Fjclc%2Fvol41%2Fiss2%2F16&amp;utm_medium=PDF&amp;utm_campaign=PDFCoverPages" TargetMode="External"/><Relationship Id="rId12" Type="http://schemas.openxmlformats.org/officeDocument/2006/relationships/hyperlink" Target="http://network.bepress.com/hgg/discipline/367?utm_source=scholarlycommons.law.northwestern.edu%2Fjclc%2Fvol41%2Fiss2%2F16&amp;utm_medium=PDF&amp;utm_campaign=PDFCoverPages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C. Braun</dc:creator>
  <dc:title>Circumstantial Evidence in Arson Cases</dc:title>
  <dcterms:created xsi:type="dcterms:W3CDTF">2023-10-09T11:31:41Z</dcterms:created>
  <dcterms:modified xsi:type="dcterms:W3CDTF">2023-10-09T11:31:41Z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Appligent pdfHarmony 2.0</vt:lpwstr>
  </property>
  <property fmtid="{D5CDD505-2E9C-101B-9397-08002B2CF9AE}" pid="4" name="LastSaved">
    <vt:filetime>2023-10-09T00:00:00Z</vt:filetime>
  </property>
</Properties>
</file>